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B2" w:rsidRPr="0083032D" w:rsidRDefault="00713CAD" w:rsidP="441EFA28">
      <w:pPr>
        <w:ind w:left="2832"/>
        <w:rPr>
          <w:rFonts w:ascii="Times New Roman" w:eastAsia="Times New Roman" w:hAnsi="Times New Roman" w:cs="Times New Roman"/>
          <w:b/>
          <w:sz w:val="52"/>
          <w:szCs w:val="36"/>
          <w:u w:val="single"/>
        </w:rPr>
      </w:pPr>
      <w:bookmarkStart w:id="0" w:name="_GoBack"/>
      <w:bookmarkEnd w:id="0"/>
      <w:r>
        <w:rPr>
          <w:rFonts w:ascii="Times New Roman" w:eastAsia="Times New Roman" w:hAnsi="Times New Roman" w:cs="Times New Roman"/>
          <w:b/>
          <w:noProof/>
          <w:sz w:val="48"/>
          <w:szCs w:val="32"/>
          <w:u w:val="single"/>
          <w:lang w:eastAsia="fr-FR"/>
        </w:rPr>
        <w:drawing>
          <wp:anchor distT="0" distB="0" distL="114300" distR="114300" simplePos="0" relativeHeight="251658240" behindDoc="0" locked="0" layoutInCell="1" allowOverlap="1">
            <wp:simplePos x="0" y="0"/>
            <wp:positionH relativeFrom="margin">
              <wp:posOffset>5324475</wp:posOffset>
            </wp:positionH>
            <wp:positionV relativeFrom="margin">
              <wp:posOffset>-771525</wp:posOffset>
            </wp:positionV>
            <wp:extent cx="1133475" cy="1133475"/>
            <wp:effectExtent l="19050" t="0" r="9525" b="0"/>
            <wp:wrapSquare wrapText="bothSides"/>
            <wp:docPr id="2" name="Image 0" descr="logo sa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rl.jpg"/>
                    <pic:cNvPicPr/>
                  </pic:nvPicPr>
                  <pic:blipFill>
                    <a:blip r:embed="rId5" cstate="print"/>
                    <a:stretch>
                      <a:fillRect/>
                    </a:stretch>
                  </pic:blipFill>
                  <pic:spPr>
                    <a:xfrm>
                      <a:off x="0" y="0"/>
                      <a:ext cx="1133475" cy="1133475"/>
                    </a:xfrm>
                    <a:prstGeom prst="rect">
                      <a:avLst/>
                    </a:prstGeom>
                  </pic:spPr>
                </pic:pic>
              </a:graphicData>
            </a:graphic>
          </wp:anchor>
        </w:drawing>
      </w:r>
      <w:r w:rsidR="441EFA28" w:rsidRPr="0083032D">
        <w:rPr>
          <w:rFonts w:ascii="Times New Roman" w:eastAsia="Times New Roman" w:hAnsi="Times New Roman" w:cs="Times New Roman"/>
          <w:b/>
          <w:sz w:val="48"/>
          <w:szCs w:val="32"/>
          <w:u w:val="single"/>
        </w:rPr>
        <w:t>Permis BE/B96</w:t>
      </w:r>
    </w:p>
    <w:p w:rsidR="441EFA28" w:rsidRPr="0083032D" w:rsidRDefault="441EFA28" w:rsidP="441EFA28">
      <w:pPr>
        <w:rPr>
          <w:rFonts w:ascii="Times New Roman" w:eastAsia="Times New Roman" w:hAnsi="Times New Roman" w:cs="Times New Roman"/>
        </w:rPr>
      </w:pPr>
      <w:r w:rsidRPr="0083032D">
        <w:rPr>
          <w:rFonts w:ascii="Times New Roman" w:eastAsia="Times New Roman" w:hAnsi="Times New Roman" w:cs="Times New Roman"/>
        </w:rPr>
        <w:t>Nous formons de la même façon, les candidats au permis BE et ceux à la formation B96.</w:t>
      </w:r>
    </w:p>
    <w:p w:rsidR="441EFA28" w:rsidRPr="0083032D" w:rsidRDefault="441EFA28" w:rsidP="441EFA28">
      <w:pPr>
        <w:rPr>
          <w:rFonts w:ascii="Times New Roman" w:eastAsia="Times New Roman" w:hAnsi="Times New Roman" w:cs="Times New Roman"/>
        </w:rPr>
      </w:pPr>
      <w:r w:rsidRPr="0083032D">
        <w:rPr>
          <w:rFonts w:ascii="Times New Roman" w:eastAsia="Times New Roman" w:hAnsi="Times New Roman" w:cs="Times New Roman"/>
        </w:rPr>
        <w:t>Cependant les candidats à la formation B96 ne sont pas soumis à une épreuve de permis.</w:t>
      </w:r>
    </w:p>
    <w:p w:rsidR="7187255A" w:rsidRPr="0083032D" w:rsidRDefault="7187255A" w:rsidP="7187255A">
      <w:pPr>
        <w:rPr>
          <w:rFonts w:ascii="Times New Roman" w:eastAsia="Times New Roman" w:hAnsi="Times New Roman" w:cs="Times New Roman"/>
        </w:rPr>
      </w:pPr>
      <w:r w:rsidRPr="00C72A41">
        <w:rPr>
          <w:rFonts w:ascii="Times New Roman" w:eastAsia="Times New Roman" w:hAnsi="Times New Roman" w:cs="Times New Roman"/>
          <w:b/>
          <w:color w:val="FF0000"/>
          <w:sz w:val="28"/>
          <w:u w:val="single" w:color="000000" w:themeColor="text1"/>
        </w:rPr>
        <w:t>Cours de code de la route :</w:t>
      </w:r>
      <w:r w:rsidRPr="0083032D">
        <w:rPr>
          <w:rFonts w:ascii="Times New Roman" w:eastAsia="Times New Roman" w:hAnsi="Times New Roman" w:cs="Times New Roman"/>
          <w:sz w:val="28"/>
        </w:rPr>
        <w:t xml:space="preserve"> </w:t>
      </w:r>
      <w:r w:rsidRPr="0083032D">
        <w:rPr>
          <w:rFonts w:ascii="Times New Roman" w:eastAsia="Times New Roman" w:hAnsi="Times New Roman" w:cs="Times New Roman"/>
        </w:rPr>
        <w:t>Cours spécifique de code en salle par moniteur :</w:t>
      </w:r>
    </w:p>
    <w:tbl>
      <w:tblPr>
        <w:tblStyle w:val="Grilledutableau"/>
        <w:tblW w:w="0" w:type="auto"/>
        <w:tblInd w:w="900" w:type="dxa"/>
        <w:tblLayout w:type="fixed"/>
        <w:tblLook w:val="06A0"/>
      </w:tblPr>
      <w:tblGrid>
        <w:gridCol w:w="5460"/>
      </w:tblGrid>
      <w:tr w:rsidR="7187255A" w:rsidRPr="0083032D" w:rsidTr="0083032D">
        <w:tc>
          <w:tcPr>
            <w:tcW w:w="5460"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Stationnements alternance semi-mensuelle</w:t>
            </w:r>
          </w:p>
        </w:tc>
      </w:tr>
      <w:tr w:rsidR="7187255A" w:rsidRPr="0083032D" w:rsidTr="0083032D">
        <w:tc>
          <w:tcPr>
            <w:tcW w:w="5460"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Calcul distance-arrêt/temps de réaction /distance de sécurité</w:t>
            </w:r>
          </w:p>
        </w:tc>
      </w:tr>
      <w:tr w:rsidR="7187255A" w:rsidRPr="0083032D" w:rsidTr="0083032D">
        <w:tc>
          <w:tcPr>
            <w:tcW w:w="5460"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Alcool/Drogue/Médicaments/dérivatifs de l’attention (téléphone, GPS, radio, passagers</w:t>
            </w:r>
          </w:p>
        </w:tc>
      </w:tr>
      <w:tr w:rsidR="7187255A" w:rsidRPr="0083032D" w:rsidTr="0083032D">
        <w:tc>
          <w:tcPr>
            <w:tcW w:w="5460"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Vitesse/ Ceinture de sécurité</w:t>
            </w:r>
          </w:p>
        </w:tc>
      </w:tr>
      <w:tr w:rsidR="7187255A" w:rsidRPr="0083032D" w:rsidTr="0083032D">
        <w:tc>
          <w:tcPr>
            <w:tcW w:w="5460"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Utilisation des feux (jour et nuit)</w:t>
            </w:r>
          </w:p>
        </w:tc>
      </w:tr>
      <w:tr w:rsidR="7187255A" w:rsidRPr="0083032D" w:rsidTr="0083032D">
        <w:tc>
          <w:tcPr>
            <w:tcW w:w="5460"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 xml:space="preserve">Placements sur les giratoires- Voies d’accélération/ décélération </w:t>
            </w:r>
          </w:p>
        </w:tc>
      </w:tr>
      <w:tr w:rsidR="7187255A" w:rsidRPr="0083032D" w:rsidTr="0083032D">
        <w:tc>
          <w:tcPr>
            <w:tcW w:w="5460"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Apprendre à faire un constat amiable...</w:t>
            </w:r>
          </w:p>
        </w:tc>
      </w:tr>
    </w:tbl>
    <w:p w:rsidR="7187255A" w:rsidRPr="00C72A41" w:rsidRDefault="7187255A" w:rsidP="7187255A">
      <w:pPr>
        <w:rPr>
          <w:rFonts w:ascii="Times New Roman" w:eastAsia="Times New Roman" w:hAnsi="Times New Roman" w:cs="Times New Roman"/>
          <w:color w:val="FF0000"/>
        </w:rPr>
      </w:pPr>
    </w:p>
    <w:p w:rsidR="0083032D" w:rsidRPr="00C72A41" w:rsidRDefault="7187255A" w:rsidP="7187255A">
      <w:pPr>
        <w:rPr>
          <w:rFonts w:ascii="Times New Roman" w:eastAsia="Times New Roman" w:hAnsi="Times New Roman" w:cs="Times New Roman"/>
          <w:color w:val="FF0000"/>
          <w:sz w:val="28"/>
          <w:u w:color="000000" w:themeColor="text1"/>
        </w:rPr>
      </w:pPr>
      <w:r w:rsidRPr="00C72A41">
        <w:rPr>
          <w:rFonts w:ascii="Times New Roman" w:eastAsia="Times New Roman" w:hAnsi="Times New Roman" w:cs="Times New Roman"/>
          <w:b/>
          <w:color w:val="FF0000"/>
          <w:sz w:val="28"/>
          <w:u w:val="single" w:color="000000" w:themeColor="text1"/>
        </w:rPr>
        <w:t>Sujet de test de code :</w:t>
      </w:r>
      <w:r w:rsidRPr="00C72A41">
        <w:rPr>
          <w:rFonts w:ascii="Times New Roman" w:eastAsia="Times New Roman" w:hAnsi="Times New Roman" w:cs="Times New Roman"/>
          <w:color w:val="FF0000"/>
          <w:sz w:val="28"/>
          <w:u w:color="000000" w:themeColor="text1"/>
        </w:rPr>
        <w:t xml:space="preserve"> </w:t>
      </w:r>
    </w:p>
    <w:p w:rsidR="7187255A" w:rsidRPr="0083032D" w:rsidRDefault="7187255A" w:rsidP="0083032D">
      <w:pPr>
        <w:rPr>
          <w:rFonts w:ascii="Times New Roman" w:hAnsi="Times New Roman" w:cs="Times New Roman"/>
        </w:rPr>
      </w:pPr>
      <w:r w:rsidRPr="0083032D">
        <w:rPr>
          <w:rFonts w:ascii="Times New Roman" w:hAnsi="Times New Roman" w:cs="Times New Roman"/>
        </w:rPr>
        <w:t>Ils abordent tous les thèmes relatifs à la conduite et notamment à la sécurité routière :</w:t>
      </w:r>
    </w:p>
    <w:p w:rsidR="0083032D" w:rsidRPr="0083032D" w:rsidRDefault="0083032D" w:rsidP="0083032D">
      <w:pPr>
        <w:rPr>
          <w:rFonts w:ascii="Times New Roman" w:hAnsi="Times New Roman" w:cs="Times New Roman"/>
        </w:rPr>
      </w:pPr>
    </w:p>
    <w:tbl>
      <w:tblPr>
        <w:tblStyle w:val="Grilledutableau"/>
        <w:tblW w:w="0" w:type="auto"/>
        <w:tblInd w:w="1250" w:type="dxa"/>
        <w:tblLayout w:type="fixed"/>
        <w:tblLook w:val="06A0"/>
      </w:tblPr>
      <w:tblGrid>
        <w:gridCol w:w="6540"/>
      </w:tblGrid>
      <w:tr w:rsidR="7187255A" w:rsidRPr="0083032D" w:rsidTr="0083032D">
        <w:tc>
          <w:tcPr>
            <w:tcW w:w="6540"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Les dispositions légales en matière de circulation routières : Ce thème traite de la signalisation, règle de circulation, de la vitesse, du positionnement sur la chaussée, de l’arrêt et du stationnement, du croisement et du dépassement.</w:t>
            </w:r>
          </w:p>
        </w:tc>
      </w:tr>
      <w:tr w:rsidR="7187255A" w:rsidRPr="0083032D" w:rsidTr="0083032D">
        <w:tc>
          <w:tcPr>
            <w:tcW w:w="6540"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 xml:space="preserve">Le conducteur : ce thème traite de la vigilance à l’égard des autres usagers, de la perception, évaluation des distances de sécurité des défiances du conducteur et des risques sur la conduite et notamment de la conduite sous l’entreprise d’alcool et/ou stupéfiants, de la fatigue, baisse de la vigilance de l’influence des </w:t>
            </w:r>
            <w:proofErr w:type="spellStart"/>
            <w:r w:rsidRPr="0083032D">
              <w:rPr>
                <w:rFonts w:ascii="Times New Roman" w:eastAsia="Times New Roman" w:hAnsi="Times New Roman" w:cs="Times New Roman"/>
              </w:rPr>
              <w:t>distracteurs</w:t>
            </w:r>
            <w:proofErr w:type="spellEnd"/>
            <w:r w:rsidR="0083032D">
              <w:rPr>
                <w:rFonts w:ascii="Times New Roman" w:eastAsia="Times New Roman" w:hAnsi="Times New Roman" w:cs="Times New Roman"/>
              </w:rPr>
              <w:t xml:space="preserve"> </w:t>
            </w:r>
            <w:r w:rsidRPr="0083032D">
              <w:rPr>
                <w:rFonts w:ascii="Times New Roman" w:eastAsia="Times New Roman" w:hAnsi="Times New Roman" w:cs="Times New Roman"/>
              </w:rPr>
              <w:t>(téléphone), et de la vitesse.</w:t>
            </w:r>
          </w:p>
        </w:tc>
      </w:tr>
      <w:tr w:rsidR="7187255A" w:rsidRPr="0083032D" w:rsidTr="0083032D">
        <w:tc>
          <w:tcPr>
            <w:tcW w:w="6540"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 xml:space="preserve">Les autres usagers : ce thème traite des usagers vulnérables, piétons, motos, véhicules lourd, transports en commun, véhicules d’intérêt général </w:t>
            </w:r>
          </w:p>
        </w:tc>
      </w:tr>
      <w:tr w:rsidR="7187255A" w:rsidRPr="0083032D" w:rsidTr="0083032D">
        <w:tc>
          <w:tcPr>
            <w:tcW w:w="6540"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 xml:space="preserve">Réglementation générale et divers : ce thème traite des documents administratif liés à l’utilisation du véhicule, du permis à </w:t>
            </w:r>
            <w:proofErr w:type="spellStart"/>
            <w:r w:rsidRPr="0083032D">
              <w:rPr>
                <w:rFonts w:ascii="Times New Roman" w:eastAsia="Times New Roman" w:hAnsi="Times New Roman" w:cs="Times New Roman"/>
              </w:rPr>
              <w:t>poi</w:t>
            </w:r>
            <w:proofErr w:type="gramStart"/>
            <w:r w:rsidRPr="0083032D">
              <w:rPr>
                <w:rFonts w:ascii="Times New Roman" w:eastAsia="Times New Roman" w:hAnsi="Times New Roman" w:cs="Times New Roman"/>
              </w:rPr>
              <w:t>,t</w:t>
            </w:r>
            <w:proofErr w:type="spellEnd"/>
            <w:proofErr w:type="gramEnd"/>
            <w:r w:rsidRPr="0083032D">
              <w:rPr>
                <w:rFonts w:ascii="Times New Roman" w:eastAsia="Times New Roman" w:hAnsi="Times New Roman" w:cs="Times New Roman"/>
              </w:rPr>
              <w:t xml:space="preserve">, des principales infractions et sanctions, du transport de passagers et du chargement </w:t>
            </w:r>
          </w:p>
        </w:tc>
      </w:tr>
    </w:tbl>
    <w:p w:rsidR="7187255A" w:rsidRPr="0083032D" w:rsidRDefault="7187255A" w:rsidP="7187255A">
      <w:pPr>
        <w:rPr>
          <w:rFonts w:ascii="Times New Roman" w:eastAsia="Times New Roman" w:hAnsi="Times New Roman" w:cs="Times New Roman"/>
          <w:b/>
          <w:sz w:val="28"/>
          <w:u w:val="single"/>
        </w:rPr>
      </w:pPr>
    </w:p>
    <w:p w:rsidR="0083032D" w:rsidRPr="0083032D" w:rsidRDefault="0083032D" w:rsidP="7187255A">
      <w:pPr>
        <w:rPr>
          <w:rFonts w:ascii="Times New Roman" w:eastAsia="Times New Roman" w:hAnsi="Times New Roman" w:cs="Times New Roman"/>
          <w:b/>
          <w:sz w:val="28"/>
          <w:u w:val="single"/>
        </w:rPr>
      </w:pPr>
    </w:p>
    <w:p w:rsidR="0083032D" w:rsidRPr="0083032D" w:rsidRDefault="0083032D" w:rsidP="7187255A">
      <w:pPr>
        <w:rPr>
          <w:rFonts w:ascii="Times New Roman" w:eastAsia="Times New Roman" w:hAnsi="Times New Roman" w:cs="Times New Roman"/>
          <w:b/>
          <w:sz w:val="28"/>
          <w:u w:val="single"/>
        </w:rPr>
      </w:pPr>
    </w:p>
    <w:p w:rsidR="0083032D" w:rsidRPr="0083032D" w:rsidRDefault="0083032D" w:rsidP="7187255A">
      <w:pPr>
        <w:rPr>
          <w:rFonts w:ascii="Times New Roman" w:eastAsia="Times New Roman" w:hAnsi="Times New Roman" w:cs="Times New Roman"/>
          <w:b/>
          <w:sz w:val="28"/>
          <w:u w:val="single"/>
        </w:rPr>
      </w:pPr>
    </w:p>
    <w:p w:rsidR="0083032D" w:rsidRPr="0083032D" w:rsidRDefault="0083032D" w:rsidP="7187255A">
      <w:pPr>
        <w:rPr>
          <w:rFonts w:ascii="Times New Roman" w:eastAsia="Times New Roman" w:hAnsi="Times New Roman" w:cs="Times New Roman"/>
          <w:b/>
          <w:sz w:val="28"/>
          <w:u w:val="single"/>
        </w:rPr>
      </w:pPr>
    </w:p>
    <w:p w:rsidR="0083032D" w:rsidRPr="0083032D" w:rsidRDefault="0083032D" w:rsidP="7187255A">
      <w:pPr>
        <w:rPr>
          <w:rFonts w:ascii="Times New Roman" w:eastAsia="Times New Roman" w:hAnsi="Times New Roman" w:cs="Times New Roman"/>
          <w:b/>
          <w:sz w:val="28"/>
          <w:u w:val="single"/>
        </w:rPr>
      </w:pPr>
    </w:p>
    <w:p w:rsidR="7187255A" w:rsidRPr="0083032D" w:rsidRDefault="7187255A" w:rsidP="0083032D">
      <w:pPr>
        <w:jc w:val="center"/>
        <w:rPr>
          <w:rFonts w:ascii="Times New Roman" w:eastAsia="Times New Roman" w:hAnsi="Times New Roman" w:cs="Times New Roman"/>
          <w:b/>
          <w:sz w:val="28"/>
          <w:u w:val="single"/>
        </w:rPr>
      </w:pPr>
      <w:r w:rsidRPr="0083032D">
        <w:rPr>
          <w:rFonts w:ascii="Times New Roman" w:eastAsia="Times New Roman" w:hAnsi="Times New Roman" w:cs="Times New Roman"/>
          <w:b/>
          <w:sz w:val="28"/>
          <w:u w:val="single"/>
        </w:rPr>
        <w:lastRenderedPageBreak/>
        <w:t>Formation pratique</w:t>
      </w:r>
    </w:p>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Travail hors circulation (ou plateau)</w:t>
      </w:r>
    </w:p>
    <w:tbl>
      <w:tblPr>
        <w:tblStyle w:val="Grilledutableau"/>
        <w:tblW w:w="0" w:type="auto"/>
        <w:tblLayout w:type="fixed"/>
        <w:tblLook w:val="06A0"/>
      </w:tblPr>
      <w:tblGrid>
        <w:gridCol w:w="9026"/>
      </w:tblGrid>
      <w:tr w:rsidR="7187255A" w:rsidRPr="0083032D" w:rsidTr="0083032D">
        <w:tc>
          <w:tcPr>
            <w:tcW w:w="9026" w:type="dxa"/>
          </w:tcPr>
          <w:p w:rsidR="0083032D" w:rsidRPr="0083032D" w:rsidRDefault="7187255A" w:rsidP="0083032D">
            <w:pPr>
              <w:ind w:left="360"/>
              <w:rPr>
                <w:rFonts w:ascii="Times New Roman" w:eastAsia="Times New Roman" w:hAnsi="Times New Roman" w:cs="Times New Roman"/>
              </w:rPr>
            </w:pPr>
            <w:r w:rsidRPr="0083032D">
              <w:rPr>
                <w:rFonts w:ascii="Times New Roman" w:eastAsia="Times New Roman" w:hAnsi="Times New Roman" w:cs="Times New Roman"/>
              </w:rPr>
              <w:t>Vérification, socle minimum 1</w:t>
            </w:r>
          </w:p>
          <w:p w:rsidR="7187255A" w:rsidRPr="0083032D" w:rsidRDefault="7187255A" w:rsidP="0083032D">
            <w:pPr>
              <w:pStyle w:val="Paragraphedeliste"/>
              <w:numPr>
                <w:ilvl w:val="0"/>
                <w:numId w:val="3"/>
              </w:numPr>
              <w:rPr>
                <w:rFonts w:ascii="Times New Roman" w:eastAsia="Times New Roman" w:hAnsi="Times New Roman" w:cs="Times New Roman"/>
              </w:rPr>
            </w:pPr>
            <w:r w:rsidRPr="0083032D">
              <w:rPr>
                <w:rFonts w:ascii="Times New Roman" w:eastAsia="Times New Roman" w:hAnsi="Times New Roman" w:cs="Times New Roman"/>
              </w:rPr>
              <w:t>Connaître et comprendre l’utilité des vérifications à effectuer avant le départ (notation des gestes et posture, des attitudes de sécurité)</w:t>
            </w:r>
          </w:p>
        </w:tc>
      </w:tr>
      <w:tr w:rsidR="7187255A" w:rsidRPr="0083032D" w:rsidTr="0083032D">
        <w:tc>
          <w:tcPr>
            <w:tcW w:w="9026"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Réalisation d’un attelage</w:t>
            </w:r>
          </w:p>
        </w:tc>
      </w:tr>
      <w:tr w:rsidR="7187255A" w:rsidRPr="0083032D" w:rsidTr="0083032D">
        <w:tc>
          <w:tcPr>
            <w:tcW w:w="9026" w:type="dxa"/>
          </w:tcPr>
          <w:p w:rsidR="7187255A" w:rsidRPr="0083032D" w:rsidRDefault="7187255A" w:rsidP="0083032D">
            <w:pPr>
              <w:pStyle w:val="Paragraphedeliste"/>
              <w:numPr>
                <w:ilvl w:val="0"/>
                <w:numId w:val="3"/>
              </w:numPr>
              <w:rPr>
                <w:rFonts w:ascii="Times New Roman" w:eastAsia="Times New Roman" w:hAnsi="Times New Roman" w:cs="Times New Roman"/>
              </w:rPr>
            </w:pPr>
            <w:r w:rsidRPr="0083032D">
              <w:rPr>
                <w:rFonts w:ascii="Times New Roman" w:eastAsia="Times New Roman" w:hAnsi="Times New Roman" w:cs="Times New Roman"/>
              </w:rPr>
              <w:t>Vérification socle minimum2</w:t>
            </w:r>
            <w:r w:rsidRPr="0083032D">
              <w:rPr>
                <w:rFonts w:ascii="Times New Roman" w:hAnsi="Times New Roman" w:cs="Times New Roman"/>
              </w:rPr>
              <w:br/>
            </w:r>
            <w:r w:rsidRPr="0083032D">
              <w:rPr>
                <w:rFonts w:ascii="Times New Roman" w:eastAsia="Times New Roman" w:hAnsi="Times New Roman" w:cs="Times New Roman"/>
              </w:rPr>
              <w:t>Annonce des poids, dimensions et vérifications du fonctionnement des feux</w:t>
            </w:r>
          </w:p>
        </w:tc>
      </w:tr>
      <w:tr w:rsidR="7187255A" w:rsidRPr="0083032D" w:rsidTr="0083032D">
        <w:tc>
          <w:tcPr>
            <w:tcW w:w="9026" w:type="dxa"/>
          </w:tcPr>
          <w:p w:rsidR="7187255A" w:rsidRPr="0083032D" w:rsidRDefault="7187255A" w:rsidP="0083032D">
            <w:pPr>
              <w:pStyle w:val="Paragraphedeliste"/>
              <w:numPr>
                <w:ilvl w:val="0"/>
                <w:numId w:val="3"/>
              </w:numPr>
              <w:rPr>
                <w:rFonts w:ascii="Times New Roman" w:eastAsia="Times New Roman" w:hAnsi="Times New Roman" w:cs="Times New Roman"/>
              </w:rPr>
            </w:pPr>
            <w:r w:rsidRPr="0083032D">
              <w:rPr>
                <w:rFonts w:ascii="Times New Roman" w:eastAsia="Times New Roman" w:hAnsi="Times New Roman" w:cs="Times New Roman"/>
              </w:rPr>
              <w:t xml:space="preserve">Thème tiré au sort </w:t>
            </w:r>
            <w:r w:rsidRPr="0083032D">
              <w:rPr>
                <w:rFonts w:ascii="Times New Roman" w:hAnsi="Times New Roman" w:cs="Times New Roman"/>
              </w:rPr>
              <w:br/>
            </w:r>
            <w:r w:rsidRPr="0083032D">
              <w:rPr>
                <w:rFonts w:ascii="Times New Roman" w:eastAsia="Times New Roman" w:hAnsi="Times New Roman" w:cs="Times New Roman"/>
              </w:rPr>
              <w:t>(1 parmi 6 thèmes) le candidat doit effectuer différents contrôles (intérieur et/ou extérieur) selon la fiche tirée au sort.</w:t>
            </w:r>
          </w:p>
        </w:tc>
      </w:tr>
      <w:tr w:rsidR="7187255A" w:rsidRPr="0083032D" w:rsidTr="0083032D">
        <w:tc>
          <w:tcPr>
            <w:tcW w:w="9026" w:type="dxa"/>
          </w:tcPr>
          <w:p w:rsidR="7187255A" w:rsidRPr="0083032D" w:rsidRDefault="7187255A" w:rsidP="00713CAD">
            <w:pPr>
              <w:pStyle w:val="Paragraphedeliste"/>
              <w:numPr>
                <w:ilvl w:val="0"/>
                <w:numId w:val="3"/>
              </w:numPr>
              <w:rPr>
                <w:rFonts w:ascii="Times New Roman" w:eastAsia="Times New Roman" w:hAnsi="Times New Roman" w:cs="Times New Roman"/>
              </w:rPr>
            </w:pPr>
            <w:r w:rsidRPr="0083032D">
              <w:rPr>
                <w:rFonts w:ascii="Times New Roman" w:eastAsia="Times New Roman" w:hAnsi="Times New Roman" w:cs="Times New Roman"/>
              </w:rPr>
              <w:t xml:space="preserve">L’interrogation orale </w:t>
            </w:r>
            <w:r w:rsidRPr="0083032D">
              <w:rPr>
                <w:rFonts w:ascii="Times New Roman" w:hAnsi="Times New Roman" w:cs="Times New Roman"/>
              </w:rPr>
              <w:br/>
            </w:r>
            <w:r w:rsidRPr="0083032D">
              <w:rPr>
                <w:rFonts w:ascii="Times New Roman" w:eastAsia="Times New Roman" w:hAnsi="Times New Roman" w:cs="Times New Roman"/>
              </w:rPr>
              <w:t>(Le candidat doit exposer dans un dialogue avec l’expert (l’inspecteur</w:t>
            </w:r>
            <w:proofErr w:type="gramStart"/>
            <w:r w:rsidRPr="0083032D">
              <w:rPr>
                <w:rFonts w:ascii="Times New Roman" w:eastAsia="Times New Roman" w:hAnsi="Times New Roman" w:cs="Times New Roman"/>
              </w:rPr>
              <w:t>) ,</w:t>
            </w:r>
            <w:proofErr w:type="gramEnd"/>
            <w:r w:rsidRPr="0083032D">
              <w:rPr>
                <w:rFonts w:ascii="Times New Roman" w:eastAsia="Times New Roman" w:hAnsi="Times New Roman" w:cs="Times New Roman"/>
              </w:rPr>
              <w:t xml:space="preserve"> ses connaissances sur un sujet tiré au sort parmi 12 fiches.)Objectif: que le candidat possède des connaissances théoriques liées ç la sécurité et qu’il soit capable d’adapter sa conduite à des </w:t>
            </w:r>
            <w:r w:rsidR="0083032D" w:rsidRPr="0083032D">
              <w:rPr>
                <w:rFonts w:ascii="Times New Roman" w:eastAsia="Times New Roman" w:hAnsi="Times New Roman" w:cs="Times New Roman"/>
              </w:rPr>
              <w:t>situations</w:t>
            </w:r>
            <w:r w:rsidRPr="0083032D">
              <w:rPr>
                <w:rFonts w:ascii="Times New Roman" w:eastAsia="Times New Roman" w:hAnsi="Times New Roman" w:cs="Times New Roman"/>
              </w:rPr>
              <w:t xml:space="preserve"> complexes</w:t>
            </w:r>
          </w:p>
        </w:tc>
      </w:tr>
      <w:tr w:rsidR="7187255A" w:rsidRPr="0083032D" w:rsidTr="0083032D">
        <w:tc>
          <w:tcPr>
            <w:tcW w:w="9026"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 xml:space="preserve">Test de maniabilité : </w:t>
            </w:r>
          </w:p>
          <w:p w:rsidR="7187255A" w:rsidRPr="0083032D" w:rsidRDefault="7187255A" w:rsidP="0083032D">
            <w:pPr>
              <w:pStyle w:val="Paragraphedeliste"/>
              <w:numPr>
                <w:ilvl w:val="0"/>
                <w:numId w:val="4"/>
              </w:numPr>
              <w:rPr>
                <w:rFonts w:ascii="Times New Roman" w:eastAsia="Times New Roman" w:hAnsi="Times New Roman" w:cs="Times New Roman"/>
              </w:rPr>
            </w:pPr>
            <w:r w:rsidRPr="0083032D">
              <w:rPr>
                <w:rFonts w:ascii="Times New Roman" w:eastAsia="Times New Roman" w:hAnsi="Times New Roman" w:cs="Times New Roman"/>
              </w:rPr>
              <w:t xml:space="preserve">Réalisation de marche arrière en ligne droite avec arrêt de précision </w:t>
            </w:r>
          </w:p>
          <w:p w:rsidR="7187255A" w:rsidRPr="0083032D" w:rsidRDefault="7187255A" w:rsidP="0083032D">
            <w:pPr>
              <w:pStyle w:val="Paragraphedeliste"/>
              <w:numPr>
                <w:ilvl w:val="0"/>
                <w:numId w:val="4"/>
              </w:numPr>
              <w:rPr>
                <w:rFonts w:ascii="Times New Roman" w:eastAsia="Times New Roman" w:hAnsi="Times New Roman" w:cs="Times New Roman"/>
              </w:rPr>
            </w:pPr>
            <w:r w:rsidRPr="0083032D">
              <w:rPr>
                <w:rFonts w:ascii="Times New Roman" w:eastAsia="Times New Roman" w:hAnsi="Times New Roman" w:cs="Times New Roman"/>
              </w:rPr>
              <w:t>Réalisation de marche arrière sinueuse entre portes avec arrêt de précision</w:t>
            </w:r>
          </w:p>
        </w:tc>
      </w:tr>
      <w:tr w:rsidR="7187255A" w:rsidRPr="0083032D" w:rsidTr="0083032D">
        <w:tc>
          <w:tcPr>
            <w:tcW w:w="9026"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Réalisation d’un détalage</w:t>
            </w:r>
          </w:p>
        </w:tc>
      </w:tr>
    </w:tbl>
    <w:p w:rsidR="7187255A" w:rsidRPr="0083032D" w:rsidRDefault="7187255A" w:rsidP="7187255A">
      <w:pPr>
        <w:rPr>
          <w:rFonts w:ascii="Times New Roman" w:eastAsia="Times New Roman" w:hAnsi="Times New Roman" w:cs="Times New Roman"/>
        </w:rPr>
      </w:pPr>
    </w:p>
    <w:p w:rsidR="7187255A" w:rsidRPr="00C72A41" w:rsidRDefault="7187255A" w:rsidP="7187255A">
      <w:pPr>
        <w:rPr>
          <w:rFonts w:ascii="Times New Roman" w:eastAsia="Times New Roman" w:hAnsi="Times New Roman" w:cs="Times New Roman"/>
          <w:b/>
          <w:color w:val="FF0000"/>
          <w:sz w:val="28"/>
          <w:u w:val="single" w:color="000000" w:themeColor="text1"/>
        </w:rPr>
      </w:pPr>
      <w:r w:rsidRPr="00C72A41">
        <w:rPr>
          <w:rFonts w:ascii="Times New Roman" w:eastAsia="Times New Roman" w:hAnsi="Times New Roman" w:cs="Times New Roman"/>
          <w:b/>
          <w:color w:val="FF0000"/>
          <w:sz w:val="28"/>
          <w:u w:val="single" w:color="000000" w:themeColor="text1"/>
        </w:rPr>
        <w:t>L’</w:t>
      </w:r>
      <w:r w:rsidR="0083032D" w:rsidRPr="00C72A41">
        <w:rPr>
          <w:rFonts w:ascii="Times New Roman" w:eastAsia="Times New Roman" w:hAnsi="Times New Roman" w:cs="Times New Roman"/>
          <w:b/>
          <w:color w:val="FF0000"/>
          <w:sz w:val="28"/>
          <w:u w:val="single" w:color="000000" w:themeColor="text1"/>
        </w:rPr>
        <w:t>épreuve</w:t>
      </w:r>
      <w:r w:rsidRPr="00C72A41">
        <w:rPr>
          <w:rFonts w:ascii="Times New Roman" w:eastAsia="Times New Roman" w:hAnsi="Times New Roman" w:cs="Times New Roman"/>
          <w:b/>
          <w:color w:val="FF0000"/>
          <w:sz w:val="28"/>
          <w:u w:val="single" w:color="000000" w:themeColor="text1"/>
        </w:rPr>
        <w:t xml:space="preserve"> en circulation </w:t>
      </w:r>
    </w:p>
    <w:p w:rsidR="0083032D" w:rsidRPr="0083032D" w:rsidRDefault="7187255A" w:rsidP="0083032D">
      <w:pPr>
        <w:pStyle w:val="Paragraphedeliste"/>
        <w:rPr>
          <w:rFonts w:ascii="Times New Roman" w:hAnsi="Times New Roman" w:cs="Times New Roman"/>
        </w:rPr>
      </w:pPr>
      <w:r w:rsidRPr="0083032D">
        <w:rPr>
          <w:rFonts w:ascii="Times New Roman" w:hAnsi="Times New Roman" w:cs="Times New Roman"/>
          <w:b/>
          <w:sz w:val="24"/>
          <w:u w:val="single"/>
        </w:rPr>
        <w:t>Objectif :</w:t>
      </w:r>
      <w:r w:rsidRPr="0083032D">
        <w:rPr>
          <w:rFonts w:ascii="Times New Roman" w:hAnsi="Times New Roman" w:cs="Times New Roman"/>
          <w:sz w:val="24"/>
        </w:rPr>
        <w:t xml:space="preserve"> </w:t>
      </w:r>
      <w:r w:rsidRPr="0083032D">
        <w:rPr>
          <w:rFonts w:ascii="Times New Roman" w:hAnsi="Times New Roman" w:cs="Times New Roman"/>
        </w:rPr>
        <w:t>travailler les particularités de la conduite d’un ensemble et susciter une prise de conscience des risques qui y sont associés.</w:t>
      </w:r>
    </w:p>
    <w:p w:rsidR="7187255A" w:rsidRPr="0083032D" w:rsidRDefault="7187255A" w:rsidP="0083032D">
      <w:pPr>
        <w:pStyle w:val="Paragraphedeliste"/>
        <w:rPr>
          <w:rFonts w:ascii="Times New Roman" w:hAnsi="Times New Roman" w:cs="Times New Roman"/>
        </w:rPr>
      </w:pPr>
      <w:r w:rsidRPr="0083032D">
        <w:rPr>
          <w:rFonts w:ascii="Times New Roman" w:hAnsi="Times New Roman" w:cs="Times New Roman"/>
        </w:rPr>
        <w:t>Le candidat a acquis les connaissances et les comportements nécessaires pour circuler en sécurité, sans gêner, sans surprendre et sans être surpris</w:t>
      </w:r>
    </w:p>
    <w:p w:rsidR="0083032D" w:rsidRPr="00C72A41" w:rsidRDefault="0083032D" w:rsidP="0083032D">
      <w:pPr>
        <w:spacing w:after="0"/>
        <w:rPr>
          <w:rFonts w:ascii="Times New Roman" w:eastAsia="Times New Roman" w:hAnsi="Times New Roman" w:cs="Times New Roman"/>
          <w:u w:val="single" w:color="000000" w:themeColor="text1"/>
        </w:rPr>
      </w:pPr>
    </w:p>
    <w:p w:rsidR="7187255A" w:rsidRPr="00C72A41" w:rsidRDefault="7187255A" w:rsidP="0083032D">
      <w:pPr>
        <w:spacing w:after="0"/>
        <w:rPr>
          <w:rFonts w:ascii="Times New Roman" w:eastAsia="Times New Roman" w:hAnsi="Times New Roman" w:cs="Times New Roman"/>
          <w:b/>
          <w:color w:val="FF0000"/>
          <w:sz w:val="28"/>
          <w:u w:val="single" w:color="000000" w:themeColor="text1"/>
        </w:rPr>
      </w:pPr>
      <w:r w:rsidRPr="00C72A41">
        <w:rPr>
          <w:rFonts w:ascii="Times New Roman" w:eastAsia="Times New Roman" w:hAnsi="Times New Roman" w:cs="Times New Roman"/>
          <w:b/>
          <w:color w:val="FF0000"/>
          <w:sz w:val="28"/>
          <w:u w:val="single" w:color="000000" w:themeColor="text1"/>
        </w:rPr>
        <w:t>L’accent est mis sur notamment :</w:t>
      </w:r>
    </w:p>
    <w:p w:rsidR="0083032D" w:rsidRPr="0083032D" w:rsidRDefault="0083032D" w:rsidP="0083032D">
      <w:pPr>
        <w:spacing w:after="0"/>
        <w:rPr>
          <w:rFonts w:ascii="Times New Roman" w:eastAsia="Times New Roman" w:hAnsi="Times New Roman" w:cs="Times New Roman"/>
          <w:b/>
          <w:sz w:val="28"/>
          <w:u w:val="single"/>
        </w:rPr>
      </w:pPr>
    </w:p>
    <w:tbl>
      <w:tblPr>
        <w:tblStyle w:val="Grilledutableau"/>
        <w:tblW w:w="0" w:type="auto"/>
        <w:tblLayout w:type="fixed"/>
        <w:tblLook w:val="06A0"/>
      </w:tblPr>
      <w:tblGrid>
        <w:gridCol w:w="9026"/>
      </w:tblGrid>
      <w:tr w:rsidR="7187255A" w:rsidRPr="0083032D" w:rsidTr="0083032D">
        <w:tc>
          <w:tcPr>
            <w:tcW w:w="9026"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Maîtrise de l’ensemble, masse, gabarit, rapport vitesse/puissance, phénomène d’oscillation latérale.</w:t>
            </w:r>
          </w:p>
        </w:tc>
      </w:tr>
      <w:tr w:rsidR="7187255A" w:rsidRPr="0083032D" w:rsidTr="0083032D">
        <w:tc>
          <w:tcPr>
            <w:tcW w:w="9026"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Angles mort, changement de direction, prise en compte des usagers vulnérables.</w:t>
            </w:r>
          </w:p>
        </w:tc>
      </w:tr>
      <w:tr w:rsidR="7187255A" w:rsidRPr="0083032D" w:rsidTr="0083032D">
        <w:tc>
          <w:tcPr>
            <w:tcW w:w="9026"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Maîtrise de l’ensemble, croisement, dépassement, trajectoire (virages).</w:t>
            </w:r>
          </w:p>
        </w:tc>
      </w:tr>
      <w:tr w:rsidR="7187255A" w:rsidRPr="0083032D" w:rsidTr="0083032D">
        <w:tc>
          <w:tcPr>
            <w:tcW w:w="9026" w:type="dxa"/>
          </w:tcPr>
          <w:p w:rsidR="7187255A" w:rsidRPr="0083032D" w:rsidRDefault="7187255A" w:rsidP="7187255A">
            <w:pPr>
              <w:rPr>
                <w:rFonts w:ascii="Times New Roman" w:eastAsia="Times New Roman" w:hAnsi="Times New Roman" w:cs="Times New Roman"/>
              </w:rPr>
            </w:pPr>
            <w:r w:rsidRPr="0083032D">
              <w:rPr>
                <w:rFonts w:ascii="Times New Roman" w:eastAsia="Times New Roman" w:hAnsi="Times New Roman" w:cs="Times New Roman"/>
              </w:rPr>
              <w:t>L’anticipation et les distances de freinage.</w:t>
            </w:r>
          </w:p>
        </w:tc>
      </w:tr>
    </w:tbl>
    <w:p w:rsidR="7187255A" w:rsidRPr="0083032D" w:rsidRDefault="7187255A" w:rsidP="7187255A">
      <w:pPr>
        <w:rPr>
          <w:rFonts w:ascii="Times New Roman" w:eastAsia="Times New Roman" w:hAnsi="Times New Roman" w:cs="Times New Roman"/>
        </w:rPr>
      </w:pPr>
    </w:p>
    <w:sectPr w:rsidR="7187255A" w:rsidRPr="0083032D" w:rsidSect="00F738B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55BE"/>
    <w:multiLevelType w:val="hybridMultilevel"/>
    <w:tmpl w:val="FF866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F4044D"/>
    <w:multiLevelType w:val="hybridMultilevel"/>
    <w:tmpl w:val="2B129CB6"/>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
    <w:nsid w:val="3D3E4067"/>
    <w:multiLevelType w:val="hybridMultilevel"/>
    <w:tmpl w:val="952A1988"/>
    <w:lvl w:ilvl="0" w:tplc="E2080584">
      <w:start w:val="1"/>
      <w:numFmt w:val="bullet"/>
      <w:lvlText w:val=""/>
      <w:lvlJc w:val="left"/>
      <w:pPr>
        <w:ind w:left="720" w:hanging="360"/>
      </w:pPr>
      <w:rPr>
        <w:rFonts w:ascii="Symbol" w:hAnsi="Symbol" w:hint="default"/>
      </w:rPr>
    </w:lvl>
    <w:lvl w:ilvl="1" w:tplc="FF9EDE3A">
      <w:start w:val="1"/>
      <w:numFmt w:val="bullet"/>
      <w:lvlText w:val="o"/>
      <w:lvlJc w:val="left"/>
      <w:pPr>
        <w:ind w:left="1440" w:hanging="360"/>
      </w:pPr>
      <w:rPr>
        <w:rFonts w:ascii="Courier New" w:hAnsi="Courier New" w:hint="default"/>
      </w:rPr>
    </w:lvl>
    <w:lvl w:ilvl="2" w:tplc="F4EC9B00">
      <w:start w:val="1"/>
      <w:numFmt w:val="bullet"/>
      <w:lvlText w:val=""/>
      <w:lvlJc w:val="left"/>
      <w:pPr>
        <w:ind w:left="2160" w:hanging="360"/>
      </w:pPr>
      <w:rPr>
        <w:rFonts w:ascii="Wingdings" w:hAnsi="Wingdings" w:hint="default"/>
      </w:rPr>
    </w:lvl>
    <w:lvl w:ilvl="3" w:tplc="CB423728">
      <w:start w:val="1"/>
      <w:numFmt w:val="bullet"/>
      <w:lvlText w:val=""/>
      <w:lvlJc w:val="left"/>
      <w:pPr>
        <w:ind w:left="2880" w:hanging="360"/>
      </w:pPr>
      <w:rPr>
        <w:rFonts w:ascii="Symbol" w:hAnsi="Symbol" w:hint="default"/>
      </w:rPr>
    </w:lvl>
    <w:lvl w:ilvl="4" w:tplc="6DA854E4">
      <w:start w:val="1"/>
      <w:numFmt w:val="bullet"/>
      <w:lvlText w:val="o"/>
      <w:lvlJc w:val="left"/>
      <w:pPr>
        <w:ind w:left="3600" w:hanging="360"/>
      </w:pPr>
      <w:rPr>
        <w:rFonts w:ascii="Courier New" w:hAnsi="Courier New" w:hint="default"/>
      </w:rPr>
    </w:lvl>
    <w:lvl w:ilvl="5" w:tplc="06A2F396">
      <w:start w:val="1"/>
      <w:numFmt w:val="bullet"/>
      <w:lvlText w:val=""/>
      <w:lvlJc w:val="left"/>
      <w:pPr>
        <w:ind w:left="4320" w:hanging="360"/>
      </w:pPr>
      <w:rPr>
        <w:rFonts w:ascii="Wingdings" w:hAnsi="Wingdings" w:hint="default"/>
      </w:rPr>
    </w:lvl>
    <w:lvl w:ilvl="6" w:tplc="5A2E01E0">
      <w:start w:val="1"/>
      <w:numFmt w:val="bullet"/>
      <w:lvlText w:val=""/>
      <w:lvlJc w:val="left"/>
      <w:pPr>
        <w:ind w:left="5040" w:hanging="360"/>
      </w:pPr>
      <w:rPr>
        <w:rFonts w:ascii="Symbol" w:hAnsi="Symbol" w:hint="default"/>
      </w:rPr>
    </w:lvl>
    <w:lvl w:ilvl="7" w:tplc="31D64308">
      <w:start w:val="1"/>
      <w:numFmt w:val="bullet"/>
      <w:lvlText w:val="o"/>
      <w:lvlJc w:val="left"/>
      <w:pPr>
        <w:ind w:left="5760" w:hanging="360"/>
      </w:pPr>
      <w:rPr>
        <w:rFonts w:ascii="Courier New" w:hAnsi="Courier New" w:hint="default"/>
      </w:rPr>
    </w:lvl>
    <w:lvl w:ilvl="8" w:tplc="0C7A1BE0">
      <w:start w:val="1"/>
      <w:numFmt w:val="bullet"/>
      <w:lvlText w:val=""/>
      <w:lvlJc w:val="left"/>
      <w:pPr>
        <w:ind w:left="6480" w:hanging="360"/>
      </w:pPr>
      <w:rPr>
        <w:rFonts w:ascii="Wingdings" w:hAnsi="Wingdings" w:hint="default"/>
      </w:rPr>
    </w:lvl>
  </w:abstractNum>
  <w:abstractNum w:abstractNumId="3">
    <w:nsid w:val="62151563"/>
    <w:multiLevelType w:val="hybridMultilevel"/>
    <w:tmpl w:val="4CB89B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3387A46C"/>
    <w:rsid w:val="003F1B8D"/>
    <w:rsid w:val="00713CAD"/>
    <w:rsid w:val="0083032D"/>
    <w:rsid w:val="00AC65D0"/>
    <w:rsid w:val="00C72A41"/>
    <w:rsid w:val="00F738B2"/>
    <w:rsid w:val="1332B479"/>
    <w:rsid w:val="29CAE676"/>
    <w:rsid w:val="3387A46C"/>
    <w:rsid w:val="441EFA28"/>
    <w:rsid w:val="718725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83032D"/>
    <w:pPr>
      <w:ind w:left="720"/>
      <w:contextualSpacing/>
    </w:pPr>
  </w:style>
  <w:style w:type="paragraph" w:styleId="Textedebulles">
    <w:name w:val="Balloon Text"/>
    <w:basedOn w:val="Normal"/>
    <w:link w:val="TextedebullesCar"/>
    <w:uiPriority w:val="99"/>
    <w:semiHidden/>
    <w:unhideWhenUsed/>
    <w:rsid w:val="00713C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3C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2874</Characters>
  <Application>Microsoft Office Word</Application>
  <DocSecurity>0</DocSecurity>
  <Lines>23</Lines>
  <Paragraphs>6</Paragraphs>
  <ScaleCrop>false</ScaleCrop>
  <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Augusto</dc:creator>
  <cp:lastModifiedBy>Conduite Occitane</cp:lastModifiedBy>
  <cp:revision>2</cp:revision>
  <dcterms:created xsi:type="dcterms:W3CDTF">2019-06-06T06:39:00Z</dcterms:created>
  <dcterms:modified xsi:type="dcterms:W3CDTF">2019-06-06T06:39:00Z</dcterms:modified>
</cp:coreProperties>
</file>